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3B1E" w14:textId="77777777" w:rsidR="00740909" w:rsidRDefault="0038073C">
      <w:pPr>
        <w:pStyle w:val="BodyTextFirstIndent1"/>
        <w:spacing w:afterLines="30" w:after="93"/>
        <w:ind w:firstLineChars="0" w:firstLine="0"/>
        <w:jc w:val="center"/>
        <w:rPr>
          <w:rFonts w:ascii="黑体" w:eastAsia="黑体" w:hAnsi="黑体" w:cs="黑体"/>
          <w:sz w:val="32"/>
          <w:szCs w:val="32"/>
        </w:rPr>
      </w:pPr>
      <w:r>
        <w:rPr>
          <w:rFonts w:ascii="黑体" w:eastAsia="黑体" w:hAnsi="黑体" w:cs="黑体" w:hint="eastAsia"/>
          <w:sz w:val="32"/>
          <w:szCs w:val="32"/>
        </w:rPr>
        <w:t>电梯关键部件维护保养跟踪记录</w:t>
      </w:r>
    </w:p>
    <w:tbl>
      <w:tblPr>
        <w:tblStyle w:val="a6"/>
        <w:tblW w:w="4999" w:type="pct"/>
        <w:jc w:val="center"/>
        <w:tblLook w:val="04A0" w:firstRow="1" w:lastRow="0" w:firstColumn="1" w:lastColumn="0" w:noHBand="0" w:noVBand="1"/>
      </w:tblPr>
      <w:tblGrid>
        <w:gridCol w:w="2010"/>
        <w:gridCol w:w="585"/>
        <w:gridCol w:w="2521"/>
        <w:gridCol w:w="1549"/>
        <w:gridCol w:w="3189"/>
      </w:tblGrid>
      <w:tr w:rsidR="00740909" w14:paraId="0D020C9E" w14:textId="77777777" w:rsidTr="0038073C">
        <w:trPr>
          <w:trHeight w:val="521"/>
          <w:jc w:val="center"/>
        </w:trPr>
        <w:tc>
          <w:tcPr>
            <w:tcW w:w="1020" w:type="pct"/>
            <w:vAlign w:val="center"/>
          </w:tcPr>
          <w:p w14:paraId="474A6B15" w14:textId="77777777" w:rsidR="00740909" w:rsidRDefault="0038073C">
            <w:pPr>
              <w:pStyle w:val="BodyTextFirstIndent1"/>
              <w:spacing w:after="0"/>
              <w:ind w:firstLineChars="0" w:firstLine="0"/>
              <w:jc w:val="center"/>
              <w:rPr>
                <w:rFonts w:ascii="宋体" w:hAnsi="宋体" w:cs="宋体"/>
                <w:sz w:val="24"/>
                <w:szCs w:val="24"/>
              </w:rPr>
            </w:pPr>
            <w:r>
              <w:rPr>
                <w:rFonts w:ascii="宋体" w:hAnsi="宋体" w:cs="宋体" w:hint="eastAsia"/>
                <w:sz w:val="24"/>
                <w:szCs w:val="24"/>
              </w:rPr>
              <w:t>使用单位名称</w:t>
            </w:r>
          </w:p>
        </w:tc>
        <w:tc>
          <w:tcPr>
            <w:tcW w:w="3980" w:type="pct"/>
            <w:gridSpan w:val="4"/>
          </w:tcPr>
          <w:p w14:paraId="0CFACFC9" w14:textId="77777777" w:rsidR="00740909" w:rsidRDefault="00740909">
            <w:pPr>
              <w:pStyle w:val="BodyTextFirstIndent1"/>
              <w:spacing w:after="0"/>
              <w:ind w:firstLine="320"/>
              <w:jc w:val="center"/>
              <w:rPr>
                <w:rFonts w:ascii="黑体" w:eastAsia="黑体" w:hAnsi="黑体" w:cs="黑体"/>
                <w:sz w:val="32"/>
                <w:szCs w:val="32"/>
              </w:rPr>
            </w:pPr>
          </w:p>
        </w:tc>
      </w:tr>
      <w:tr w:rsidR="00740909" w14:paraId="60815257" w14:textId="77777777" w:rsidTr="0038073C">
        <w:trPr>
          <w:trHeight w:val="548"/>
          <w:jc w:val="center"/>
        </w:trPr>
        <w:tc>
          <w:tcPr>
            <w:tcW w:w="1020" w:type="pct"/>
            <w:vAlign w:val="center"/>
          </w:tcPr>
          <w:p w14:paraId="22AABE86" w14:textId="77777777" w:rsidR="00740909" w:rsidRDefault="0038073C">
            <w:pPr>
              <w:pStyle w:val="BodyTextFirstIndent1"/>
              <w:spacing w:after="0"/>
              <w:ind w:firstLineChars="0" w:firstLine="0"/>
              <w:jc w:val="center"/>
              <w:rPr>
                <w:rFonts w:ascii="宋体" w:hAnsi="宋体" w:cs="宋体"/>
                <w:sz w:val="24"/>
                <w:szCs w:val="24"/>
              </w:rPr>
            </w:pPr>
            <w:r>
              <w:rPr>
                <w:rFonts w:ascii="宋体" w:hAnsi="宋体" w:cs="宋体" w:hint="eastAsia"/>
                <w:sz w:val="24"/>
                <w:szCs w:val="24"/>
              </w:rPr>
              <w:t>安装地点</w:t>
            </w:r>
          </w:p>
        </w:tc>
        <w:tc>
          <w:tcPr>
            <w:tcW w:w="3980" w:type="pct"/>
            <w:gridSpan w:val="4"/>
          </w:tcPr>
          <w:p w14:paraId="0B5BEC35" w14:textId="77777777" w:rsidR="00740909" w:rsidRDefault="00740909">
            <w:pPr>
              <w:pStyle w:val="BodyTextFirstIndent1"/>
              <w:spacing w:after="0"/>
              <w:ind w:firstLine="320"/>
              <w:jc w:val="center"/>
              <w:rPr>
                <w:rFonts w:ascii="黑体" w:eastAsia="黑体" w:hAnsi="黑体" w:cs="黑体"/>
                <w:sz w:val="32"/>
                <w:szCs w:val="32"/>
              </w:rPr>
            </w:pPr>
          </w:p>
        </w:tc>
      </w:tr>
      <w:tr w:rsidR="00740909" w14:paraId="512B1052" w14:textId="77777777" w:rsidTr="0038073C">
        <w:trPr>
          <w:trHeight w:val="629"/>
          <w:jc w:val="center"/>
        </w:trPr>
        <w:tc>
          <w:tcPr>
            <w:tcW w:w="1020" w:type="pct"/>
            <w:vAlign w:val="center"/>
          </w:tcPr>
          <w:p w14:paraId="5C40D06F" w14:textId="77777777" w:rsidR="00740909" w:rsidRDefault="0038073C">
            <w:pPr>
              <w:pStyle w:val="BodyTextFirstIndent1"/>
              <w:spacing w:after="0"/>
              <w:ind w:firstLineChars="0" w:firstLine="0"/>
              <w:jc w:val="center"/>
              <w:rPr>
                <w:rFonts w:ascii="黑体" w:eastAsia="黑体" w:hAnsi="黑体" w:cs="黑体"/>
                <w:sz w:val="24"/>
                <w:szCs w:val="24"/>
              </w:rPr>
            </w:pPr>
            <w:r>
              <w:rPr>
                <w:rFonts w:ascii="宋体" w:hAnsi="宋体" w:cs="宋体" w:hint="eastAsia"/>
                <w:sz w:val="24"/>
                <w:szCs w:val="24"/>
              </w:rPr>
              <w:t>受检设备数量</w:t>
            </w:r>
          </w:p>
        </w:tc>
        <w:tc>
          <w:tcPr>
            <w:tcW w:w="3980" w:type="pct"/>
            <w:gridSpan w:val="4"/>
            <w:vAlign w:val="center"/>
          </w:tcPr>
          <w:p w14:paraId="3D8923B1" w14:textId="77777777" w:rsidR="00740909" w:rsidRDefault="0038073C">
            <w:pPr>
              <w:pStyle w:val="BodyTextFirstIndent1"/>
              <w:spacing w:after="0"/>
              <w:ind w:firstLine="240"/>
              <w:jc w:val="center"/>
              <w:rPr>
                <w:rFonts w:ascii="黑体" w:eastAsia="黑体" w:hAnsi="黑体" w:cs="黑体"/>
                <w:sz w:val="32"/>
                <w:szCs w:val="32"/>
              </w:rPr>
            </w:pPr>
            <w:r>
              <w:rPr>
                <w:rFonts w:ascii="仿宋" w:eastAsia="仿宋" w:hAnsi="仿宋" w:cs="仿宋" w:hint="eastAsia"/>
                <w:sz w:val="24"/>
                <w:szCs w:val="24"/>
              </w:rPr>
              <w:t>共</w:t>
            </w:r>
            <w:r>
              <w:rPr>
                <w:rFonts w:ascii="仿宋" w:eastAsia="仿宋" w:hAnsi="仿宋" w:cs="仿宋" w:hint="eastAsia"/>
                <w:sz w:val="24"/>
                <w:szCs w:val="24"/>
              </w:rPr>
              <w:t xml:space="preserve">       </w:t>
            </w:r>
            <w:r>
              <w:rPr>
                <w:rFonts w:ascii="仿宋" w:eastAsia="仿宋" w:hAnsi="仿宋" w:cs="仿宋" w:hint="eastAsia"/>
                <w:sz w:val="24"/>
                <w:szCs w:val="24"/>
              </w:rPr>
              <w:t>台</w:t>
            </w:r>
          </w:p>
        </w:tc>
      </w:tr>
      <w:tr w:rsidR="00740909" w14:paraId="25E9DCA1" w14:textId="77777777" w:rsidTr="0038073C">
        <w:trPr>
          <w:trHeight w:val="4538"/>
          <w:jc w:val="center"/>
        </w:trPr>
        <w:tc>
          <w:tcPr>
            <w:tcW w:w="5000" w:type="pct"/>
            <w:gridSpan w:val="5"/>
            <w:vAlign w:val="center"/>
          </w:tcPr>
          <w:p w14:paraId="7C1DFD84" w14:textId="77777777" w:rsidR="00740909" w:rsidRDefault="0038073C">
            <w:pPr>
              <w:pStyle w:val="BodyTextFirstIndent1"/>
              <w:spacing w:beforeLines="50" w:before="156" w:after="0" w:line="288" w:lineRule="auto"/>
              <w:ind w:firstLineChars="0" w:firstLine="0"/>
              <w:jc w:val="left"/>
              <w:rPr>
                <w:rFonts w:ascii="仿宋" w:eastAsia="仿宋" w:hAnsi="仿宋" w:cs="仿宋"/>
                <w:b/>
                <w:bCs/>
                <w:sz w:val="24"/>
                <w:szCs w:val="24"/>
              </w:rPr>
            </w:pPr>
            <w:r>
              <w:rPr>
                <w:rFonts w:ascii="仿宋" w:eastAsia="仿宋" w:hAnsi="仿宋" w:cs="仿宋" w:hint="eastAsia"/>
                <w:b/>
                <w:bCs/>
                <w:sz w:val="24"/>
                <w:szCs w:val="24"/>
              </w:rPr>
              <w:t>维护保养单位申明：</w:t>
            </w:r>
          </w:p>
          <w:p w14:paraId="2593A817" w14:textId="77777777" w:rsidR="00740909" w:rsidRDefault="0038073C">
            <w:pPr>
              <w:pStyle w:val="BodyTextFirstIndent1"/>
              <w:spacing w:after="0" w:line="288" w:lineRule="auto"/>
              <w:ind w:firstLineChars="200" w:firstLine="480"/>
              <w:jc w:val="left"/>
              <w:rPr>
                <w:rFonts w:ascii="仿宋" w:eastAsia="仿宋" w:hAnsi="仿宋" w:cs="仿宋"/>
                <w:sz w:val="24"/>
                <w:szCs w:val="24"/>
              </w:rPr>
            </w:pPr>
            <w:r>
              <w:rPr>
                <w:rFonts w:ascii="仿宋" w:eastAsia="仿宋" w:hAnsi="仿宋" w:cs="仿宋" w:hint="eastAsia"/>
                <w:sz w:val="24"/>
                <w:szCs w:val="24"/>
              </w:rPr>
              <w:t>我单位在做好原有维护保养项目的基础上，于</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日至</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日，对本次受检设备按照《市场监管总局深入推进电梯安全筑底行动开展电梯事故隐患排查整治的通知》（</w:t>
            </w:r>
            <w:proofErr w:type="gramStart"/>
            <w:r>
              <w:rPr>
                <w:rFonts w:ascii="仿宋" w:eastAsia="仿宋" w:hAnsi="仿宋" w:cs="仿宋" w:hint="eastAsia"/>
                <w:sz w:val="24"/>
                <w:szCs w:val="24"/>
              </w:rPr>
              <w:t>国市监特设</w:t>
            </w:r>
            <w:proofErr w:type="gramEnd"/>
            <w:r>
              <w:rPr>
                <w:rFonts w:ascii="仿宋" w:eastAsia="仿宋" w:hAnsi="仿宋" w:cs="仿宋" w:hint="eastAsia"/>
                <w:sz w:val="24"/>
                <w:szCs w:val="24"/>
              </w:rPr>
              <w:t>发〔</w:t>
            </w:r>
            <w:r>
              <w:rPr>
                <w:rFonts w:ascii="仿宋" w:eastAsia="仿宋" w:hAnsi="仿宋" w:cs="仿宋" w:hint="eastAsia"/>
                <w:sz w:val="24"/>
                <w:szCs w:val="24"/>
              </w:rPr>
              <w:t>2023</w:t>
            </w:r>
            <w:r>
              <w:rPr>
                <w:rFonts w:ascii="仿宋" w:eastAsia="仿宋" w:hAnsi="仿宋" w:cs="仿宋" w:hint="eastAsia"/>
                <w:sz w:val="24"/>
                <w:szCs w:val="24"/>
              </w:rPr>
              <w:t>〕</w:t>
            </w:r>
            <w:r>
              <w:rPr>
                <w:rFonts w:ascii="仿宋" w:eastAsia="仿宋" w:hAnsi="仿宋" w:cs="仿宋" w:hint="eastAsia"/>
                <w:sz w:val="24"/>
                <w:szCs w:val="24"/>
              </w:rPr>
              <w:t>94</w:t>
            </w:r>
            <w:r>
              <w:rPr>
                <w:rFonts w:ascii="仿宋" w:eastAsia="仿宋" w:hAnsi="仿宋" w:cs="仿宋" w:hint="eastAsia"/>
                <w:sz w:val="24"/>
                <w:szCs w:val="24"/>
              </w:rPr>
              <w:t>号）文件要求，增加一次电梯反绳轮（</w:t>
            </w:r>
            <w:proofErr w:type="gramStart"/>
            <w:r>
              <w:rPr>
                <w:rFonts w:ascii="仿宋" w:eastAsia="仿宋" w:hAnsi="仿宋" w:cs="仿宋" w:hint="eastAsia"/>
                <w:sz w:val="24"/>
                <w:szCs w:val="24"/>
              </w:rPr>
              <w:t>含防脱</w:t>
            </w:r>
            <w:proofErr w:type="gramEnd"/>
            <w:r>
              <w:rPr>
                <w:rFonts w:ascii="仿宋" w:eastAsia="仿宋" w:hAnsi="仿宋" w:cs="仿宋" w:hint="eastAsia"/>
                <w:sz w:val="24"/>
                <w:szCs w:val="24"/>
              </w:rPr>
              <w:t>槽装置、轴承、固定零部件等）、导轨、限速器、安全钳的维护保养以及限速器</w:t>
            </w:r>
            <w:r>
              <w:rPr>
                <w:rFonts w:ascii="仿宋" w:eastAsia="仿宋" w:hAnsi="仿宋" w:cs="仿宋" w:hint="eastAsia"/>
                <w:sz w:val="24"/>
                <w:szCs w:val="24"/>
              </w:rPr>
              <w:t>-</w:t>
            </w:r>
            <w:r>
              <w:rPr>
                <w:rFonts w:ascii="仿宋" w:eastAsia="仿宋" w:hAnsi="仿宋" w:cs="仿宋" w:hint="eastAsia"/>
                <w:sz w:val="24"/>
                <w:szCs w:val="24"/>
              </w:rPr>
              <w:t>安全</w:t>
            </w:r>
            <w:proofErr w:type="gramStart"/>
            <w:r>
              <w:rPr>
                <w:rFonts w:ascii="仿宋" w:eastAsia="仿宋" w:hAnsi="仿宋" w:cs="仿宋" w:hint="eastAsia"/>
                <w:sz w:val="24"/>
                <w:szCs w:val="24"/>
              </w:rPr>
              <w:t>钳</w:t>
            </w:r>
            <w:proofErr w:type="gramEnd"/>
            <w:r>
              <w:rPr>
                <w:rFonts w:ascii="仿宋" w:eastAsia="仿宋" w:hAnsi="仿宋" w:cs="仿宋" w:hint="eastAsia"/>
                <w:sz w:val="24"/>
                <w:szCs w:val="24"/>
              </w:rPr>
              <w:t>联动试验，并逐项做好维护保养记录，留存上述</w:t>
            </w:r>
            <w:proofErr w:type="gramStart"/>
            <w:r>
              <w:rPr>
                <w:rFonts w:ascii="仿宋" w:eastAsia="仿宋" w:hAnsi="仿宋" w:cs="仿宋" w:hint="eastAsia"/>
                <w:sz w:val="24"/>
                <w:szCs w:val="24"/>
              </w:rPr>
              <w:t>增加维保项目</w:t>
            </w:r>
            <w:proofErr w:type="gramEnd"/>
            <w:r>
              <w:rPr>
                <w:rFonts w:ascii="仿宋" w:eastAsia="仿宋" w:hAnsi="仿宋" w:cs="仿宋" w:hint="eastAsia"/>
                <w:sz w:val="24"/>
                <w:szCs w:val="24"/>
              </w:rPr>
              <w:t>的相应照片或视频等见证资料，并对相关见证材料的真实性负责。</w:t>
            </w:r>
          </w:p>
          <w:p w14:paraId="05E146B3" w14:textId="77777777" w:rsidR="0038073C" w:rsidRDefault="0038073C">
            <w:pPr>
              <w:pStyle w:val="BodyTextFirstIndent1"/>
              <w:spacing w:after="0" w:line="288" w:lineRule="auto"/>
              <w:ind w:firstLineChars="200" w:firstLine="480"/>
              <w:jc w:val="left"/>
              <w:rPr>
                <w:rFonts w:ascii="仿宋" w:eastAsia="仿宋" w:hAnsi="仿宋" w:cs="仿宋" w:hint="eastAsia"/>
                <w:sz w:val="24"/>
                <w:szCs w:val="24"/>
              </w:rPr>
            </w:pPr>
          </w:p>
          <w:p w14:paraId="009FD703" w14:textId="77777777" w:rsidR="0038073C" w:rsidRDefault="0038073C">
            <w:pPr>
              <w:pStyle w:val="BodyTextFirstIndent1"/>
              <w:spacing w:after="0" w:line="288" w:lineRule="auto"/>
              <w:ind w:firstLineChars="200" w:firstLine="480"/>
              <w:jc w:val="left"/>
              <w:rPr>
                <w:rFonts w:ascii="仿宋" w:eastAsia="仿宋" w:hAnsi="仿宋" w:cs="仿宋" w:hint="eastAsia"/>
                <w:sz w:val="24"/>
                <w:szCs w:val="24"/>
              </w:rPr>
            </w:pPr>
          </w:p>
          <w:p w14:paraId="453E72A3" w14:textId="77777777" w:rsidR="0038073C" w:rsidRDefault="0038073C">
            <w:pPr>
              <w:pStyle w:val="BodyTextFirstIndent1"/>
              <w:spacing w:after="0" w:line="288" w:lineRule="auto"/>
              <w:ind w:firstLineChars="200" w:firstLine="480"/>
              <w:jc w:val="left"/>
              <w:rPr>
                <w:rFonts w:ascii="仿宋" w:eastAsia="仿宋" w:hAnsi="仿宋" w:cs="仿宋"/>
                <w:sz w:val="24"/>
                <w:szCs w:val="24"/>
              </w:rPr>
            </w:pPr>
          </w:p>
          <w:p w14:paraId="2CA44D01" w14:textId="7A41B15F" w:rsidR="00740909" w:rsidRDefault="0038073C">
            <w:pPr>
              <w:pStyle w:val="BodyTextFirstIndent1"/>
              <w:spacing w:after="0" w:line="288" w:lineRule="auto"/>
              <w:ind w:firstLineChars="200" w:firstLine="480"/>
              <w:jc w:val="left"/>
              <w:rPr>
                <w:rFonts w:ascii="仿宋" w:eastAsia="仿宋" w:hAnsi="仿宋" w:cs="仿宋"/>
                <w:sz w:val="24"/>
                <w:szCs w:val="24"/>
              </w:rPr>
            </w:pPr>
            <w:r>
              <w:rPr>
                <w:rFonts w:ascii="仿宋" w:eastAsia="仿宋" w:hAnsi="仿宋" w:cs="仿宋" w:hint="eastAsia"/>
                <w:sz w:val="24"/>
                <w:szCs w:val="24"/>
              </w:rPr>
              <w:t>特此申明</w:t>
            </w:r>
          </w:p>
          <w:p w14:paraId="362AE041" w14:textId="77777777" w:rsidR="00740909" w:rsidRDefault="0038073C">
            <w:pPr>
              <w:pStyle w:val="BodyTextFirstIndent1"/>
              <w:spacing w:afterLines="50" w:after="156" w:line="288" w:lineRule="auto"/>
              <w:ind w:firstLineChars="200" w:firstLine="480"/>
              <w:jc w:val="left"/>
              <w:rPr>
                <w:rFonts w:ascii="宋体" w:hAnsi="宋体" w:cs="Times New Roman"/>
                <w:color w:val="000000"/>
                <w:spacing w:val="16"/>
                <w:sz w:val="28"/>
                <w:szCs w:val="28"/>
              </w:rPr>
            </w:pPr>
            <w:r>
              <w:rPr>
                <w:rFonts w:ascii="仿宋" w:eastAsia="仿宋" w:hAnsi="仿宋" w:cs="仿宋" w:hint="eastAsia"/>
                <w:sz w:val="24"/>
                <w:szCs w:val="24"/>
              </w:rPr>
              <w:t>维护保养单位负责人：</w:t>
            </w:r>
            <w:r>
              <w:rPr>
                <w:rFonts w:ascii="仿宋" w:eastAsia="仿宋" w:hAnsi="仿宋" w:cs="仿宋" w:hint="eastAsia"/>
                <w:sz w:val="24"/>
                <w:szCs w:val="24"/>
              </w:rPr>
              <w:t xml:space="preserve">                            </w:t>
            </w:r>
            <w:r>
              <w:rPr>
                <w:rFonts w:ascii="仿宋" w:eastAsia="仿宋" w:hAnsi="仿宋" w:cs="仿宋" w:hint="eastAsia"/>
                <w:sz w:val="24"/>
                <w:szCs w:val="24"/>
              </w:rPr>
              <w:t>（维护保养单位公章）</w:t>
            </w:r>
          </w:p>
        </w:tc>
      </w:tr>
      <w:tr w:rsidR="00740909" w14:paraId="24F58847" w14:textId="77777777" w:rsidTr="0038073C">
        <w:trPr>
          <w:trHeight w:val="577"/>
          <w:jc w:val="center"/>
        </w:trPr>
        <w:tc>
          <w:tcPr>
            <w:tcW w:w="1020" w:type="pct"/>
            <w:vAlign w:val="center"/>
          </w:tcPr>
          <w:p w14:paraId="17C1DD1D" w14:textId="77777777" w:rsidR="00740909" w:rsidRDefault="0038073C">
            <w:pPr>
              <w:pStyle w:val="BodyTextFirstIndent1"/>
              <w:spacing w:after="0"/>
              <w:ind w:firstLineChars="0" w:firstLine="0"/>
              <w:jc w:val="center"/>
              <w:rPr>
                <w:rFonts w:ascii="黑体" w:eastAsia="黑体" w:hAnsi="黑体" w:cs="黑体"/>
                <w:sz w:val="24"/>
                <w:szCs w:val="24"/>
              </w:rPr>
            </w:pPr>
            <w:r>
              <w:rPr>
                <w:rFonts w:ascii="宋体" w:hAnsi="宋体" w:cs="Times New Roman" w:hint="eastAsia"/>
                <w:color w:val="000000"/>
                <w:spacing w:val="16"/>
                <w:sz w:val="24"/>
                <w:szCs w:val="24"/>
              </w:rPr>
              <w:t>查验单位</w:t>
            </w:r>
          </w:p>
        </w:tc>
        <w:tc>
          <w:tcPr>
            <w:tcW w:w="3980" w:type="pct"/>
            <w:gridSpan w:val="4"/>
            <w:vAlign w:val="center"/>
          </w:tcPr>
          <w:p w14:paraId="034C6619" w14:textId="77777777" w:rsidR="00740909" w:rsidRDefault="0038073C">
            <w:pPr>
              <w:pStyle w:val="BodyTextFirstIndent1"/>
              <w:spacing w:after="0" w:line="288" w:lineRule="auto"/>
              <w:ind w:firstLineChars="0" w:firstLine="0"/>
              <w:jc w:val="center"/>
              <w:rPr>
                <w:rFonts w:ascii="仿宋" w:eastAsia="仿宋" w:hAnsi="仿宋" w:cs="仿宋"/>
                <w:sz w:val="24"/>
                <w:szCs w:val="24"/>
              </w:rPr>
            </w:pPr>
            <w:r>
              <w:rPr>
                <w:rFonts w:ascii="仿宋" w:eastAsia="仿宋" w:hAnsi="仿宋" w:cs="仿宋" w:hint="eastAsia"/>
                <w:sz w:val="24"/>
                <w:szCs w:val="24"/>
              </w:rPr>
              <w:t>山西省检验检测中心（山西省标准计量技术研究院）</w:t>
            </w:r>
          </w:p>
        </w:tc>
      </w:tr>
      <w:tr w:rsidR="00740909" w14:paraId="5C6C33A6" w14:textId="77777777" w:rsidTr="0038073C">
        <w:trPr>
          <w:trHeight w:val="529"/>
          <w:jc w:val="center"/>
        </w:trPr>
        <w:tc>
          <w:tcPr>
            <w:tcW w:w="1020" w:type="pct"/>
            <w:vAlign w:val="center"/>
          </w:tcPr>
          <w:p w14:paraId="7A79D24D" w14:textId="77777777" w:rsidR="00740909" w:rsidRDefault="0038073C">
            <w:pPr>
              <w:pStyle w:val="BodyTextFirstIndent1"/>
              <w:spacing w:after="0"/>
              <w:ind w:firstLineChars="0" w:firstLine="0"/>
              <w:jc w:val="center"/>
              <w:rPr>
                <w:rFonts w:ascii="宋体" w:hAnsi="宋体" w:cs="Times New Roman"/>
                <w:color w:val="000000"/>
                <w:spacing w:val="16"/>
                <w:sz w:val="24"/>
                <w:szCs w:val="24"/>
              </w:rPr>
            </w:pPr>
            <w:r>
              <w:rPr>
                <w:rFonts w:ascii="宋体" w:hAnsi="宋体" w:cs="Times New Roman" w:hint="eastAsia"/>
                <w:color w:val="000000"/>
                <w:spacing w:val="16"/>
                <w:sz w:val="24"/>
                <w:szCs w:val="24"/>
              </w:rPr>
              <w:t>查验依据</w:t>
            </w:r>
          </w:p>
        </w:tc>
        <w:tc>
          <w:tcPr>
            <w:tcW w:w="3980" w:type="pct"/>
            <w:gridSpan w:val="4"/>
            <w:vAlign w:val="center"/>
          </w:tcPr>
          <w:p w14:paraId="2E85C1E5" w14:textId="77777777" w:rsidR="00740909" w:rsidRDefault="0038073C">
            <w:pPr>
              <w:pStyle w:val="BodyTextFirstIndent1"/>
              <w:spacing w:after="0" w:line="288" w:lineRule="auto"/>
              <w:ind w:firstLineChars="0" w:firstLine="0"/>
              <w:jc w:val="center"/>
              <w:rPr>
                <w:rFonts w:ascii="仿宋" w:eastAsia="仿宋" w:hAnsi="仿宋" w:cs="仿宋"/>
                <w:sz w:val="24"/>
                <w:szCs w:val="24"/>
              </w:rPr>
            </w:pPr>
            <w:r>
              <w:rPr>
                <w:rFonts w:ascii="仿宋" w:eastAsia="仿宋" w:hAnsi="仿宋" w:cs="仿宋" w:hint="eastAsia"/>
                <w:sz w:val="24"/>
                <w:szCs w:val="24"/>
              </w:rPr>
              <w:t>《国市监特设发〔</w:t>
            </w:r>
            <w:r>
              <w:rPr>
                <w:rFonts w:ascii="仿宋" w:eastAsia="仿宋" w:hAnsi="仿宋" w:cs="仿宋" w:hint="eastAsia"/>
                <w:sz w:val="24"/>
                <w:szCs w:val="24"/>
              </w:rPr>
              <w:t>2023</w:t>
            </w:r>
            <w:r>
              <w:rPr>
                <w:rFonts w:ascii="仿宋" w:eastAsia="仿宋" w:hAnsi="仿宋" w:cs="仿宋" w:hint="eastAsia"/>
                <w:sz w:val="24"/>
                <w:szCs w:val="24"/>
              </w:rPr>
              <w:t>〕</w:t>
            </w:r>
            <w:r>
              <w:rPr>
                <w:rFonts w:ascii="仿宋" w:eastAsia="仿宋" w:hAnsi="仿宋" w:cs="仿宋" w:hint="eastAsia"/>
                <w:sz w:val="24"/>
                <w:szCs w:val="24"/>
              </w:rPr>
              <w:t>94</w:t>
            </w:r>
            <w:r>
              <w:rPr>
                <w:rFonts w:ascii="仿宋" w:eastAsia="仿宋" w:hAnsi="仿宋" w:cs="仿宋" w:hint="eastAsia"/>
                <w:sz w:val="24"/>
                <w:szCs w:val="24"/>
              </w:rPr>
              <w:t>号》</w:t>
            </w:r>
          </w:p>
        </w:tc>
      </w:tr>
      <w:tr w:rsidR="00740909" w14:paraId="5FD180DC" w14:textId="77777777" w:rsidTr="0038073C">
        <w:trPr>
          <w:trHeight w:val="832"/>
          <w:jc w:val="center"/>
        </w:trPr>
        <w:tc>
          <w:tcPr>
            <w:tcW w:w="1020" w:type="pct"/>
            <w:vMerge w:val="restart"/>
            <w:vAlign w:val="center"/>
          </w:tcPr>
          <w:p w14:paraId="3E064FC1" w14:textId="77777777" w:rsidR="00740909" w:rsidRDefault="0038073C">
            <w:pPr>
              <w:pStyle w:val="BodyTextFirstIndent1"/>
              <w:spacing w:after="0"/>
              <w:ind w:firstLineChars="0" w:firstLine="0"/>
              <w:jc w:val="center"/>
              <w:rPr>
                <w:rFonts w:ascii="宋体" w:hAnsi="宋体" w:cs="Times New Roman"/>
                <w:color w:val="000000"/>
                <w:spacing w:val="16"/>
                <w:sz w:val="24"/>
                <w:szCs w:val="24"/>
              </w:rPr>
            </w:pPr>
            <w:r>
              <w:rPr>
                <w:rFonts w:ascii="宋体" w:hAnsi="宋体" w:cs="Times New Roman" w:hint="eastAsia"/>
                <w:color w:val="000000"/>
                <w:spacing w:val="16"/>
                <w:sz w:val="24"/>
                <w:szCs w:val="24"/>
              </w:rPr>
              <w:t>查验项目</w:t>
            </w:r>
          </w:p>
        </w:tc>
        <w:tc>
          <w:tcPr>
            <w:tcW w:w="297" w:type="pct"/>
            <w:vAlign w:val="center"/>
          </w:tcPr>
          <w:p w14:paraId="132E80E6" w14:textId="77777777" w:rsidR="00740909" w:rsidRDefault="0038073C">
            <w:pPr>
              <w:pStyle w:val="BodyTextFirstIndent1"/>
              <w:spacing w:after="0" w:line="288" w:lineRule="auto"/>
              <w:ind w:firstLineChars="0" w:firstLine="0"/>
              <w:jc w:val="center"/>
              <w:rPr>
                <w:rFonts w:ascii="仿宋" w:eastAsia="仿宋" w:hAnsi="仿宋" w:cs="仿宋"/>
                <w:sz w:val="24"/>
                <w:szCs w:val="24"/>
              </w:rPr>
            </w:pPr>
            <w:r>
              <w:rPr>
                <w:rFonts w:ascii="仿宋" w:eastAsia="仿宋" w:hAnsi="仿宋" w:cs="仿宋" w:hint="eastAsia"/>
                <w:sz w:val="24"/>
                <w:szCs w:val="24"/>
              </w:rPr>
              <w:t>1</w:t>
            </w:r>
          </w:p>
        </w:tc>
        <w:tc>
          <w:tcPr>
            <w:tcW w:w="3683" w:type="pct"/>
            <w:gridSpan w:val="3"/>
            <w:vAlign w:val="center"/>
          </w:tcPr>
          <w:p w14:paraId="7A13AC9A" w14:textId="77777777" w:rsidR="00740909" w:rsidRDefault="0038073C">
            <w:pPr>
              <w:pStyle w:val="BodyTextFirstIndent1"/>
              <w:spacing w:after="0" w:line="288" w:lineRule="auto"/>
              <w:ind w:firstLineChars="0" w:firstLine="0"/>
              <w:jc w:val="left"/>
              <w:rPr>
                <w:rFonts w:ascii="仿宋" w:eastAsia="仿宋" w:hAnsi="仿宋" w:cs="仿宋"/>
                <w:sz w:val="24"/>
                <w:szCs w:val="24"/>
              </w:rPr>
            </w:pPr>
            <w:r>
              <w:rPr>
                <w:rFonts w:ascii="仿宋" w:eastAsia="仿宋" w:hAnsi="仿宋" w:cs="仿宋" w:hint="eastAsia"/>
                <w:sz w:val="24"/>
                <w:szCs w:val="24"/>
              </w:rPr>
              <w:t>电梯反绳轮（</w:t>
            </w:r>
            <w:proofErr w:type="gramStart"/>
            <w:r>
              <w:rPr>
                <w:rFonts w:ascii="仿宋" w:eastAsia="仿宋" w:hAnsi="仿宋" w:cs="仿宋" w:hint="eastAsia"/>
                <w:sz w:val="24"/>
                <w:szCs w:val="24"/>
              </w:rPr>
              <w:t>含防脱</w:t>
            </w:r>
            <w:proofErr w:type="gramEnd"/>
            <w:r>
              <w:rPr>
                <w:rFonts w:ascii="仿宋" w:eastAsia="仿宋" w:hAnsi="仿宋" w:cs="仿宋" w:hint="eastAsia"/>
                <w:sz w:val="24"/>
                <w:szCs w:val="24"/>
              </w:rPr>
              <w:t>槽装置、轴承、固定零部件等）、导轨、限速器、安全钳的维护保养</w:t>
            </w:r>
          </w:p>
        </w:tc>
      </w:tr>
      <w:tr w:rsidR="00740909" w14:paraId="0E4B0FA8" w14:textId="77777777" w:rsidTr="0038073C">
        <w:trPr>
          <w:trHeight w:val="1217"/>
          <w:jc w:val="center"/>
        </w:trPr>
        <w:tc>
          <w:tcPr>
            <w:tcW w:w="1020" w:type="pct"/>
            <w:vMerge/>
            <w:vAlign w:val="center"/>
          </w:tcPr>
          <w:p w14:paraId="03496DF0" w14:textId="77777777" w:rsidR="00740909" w:rsidRDefault="00740909">
            <w:pPr>
              <w:pStyle w:val="BodyTextFirstIndent1"/>
              <w:spacing w:after="0"/>
              <w:ind w:firstLineChars="0" w:firstLine="0"/>
              <w:jc w:val="center"/>
              <w:rPr>
                <w:rFonts w:ascii="宋体" w:hAnsi="宋体" w:cs="Times New Roman"/>
                <w:color w:val="000000"/>
                <w:spacing w:val="16"/>
                <w:sz w:val="24"/>
                <w:szCs w:val="24"/>
              </w:rPr>
            </w:pPr>
          </w:p>
        </w:tc>
        <w:tc>
          <w:tcPr>
            <w:tcW w:w="297" w:type="pct"/>
            <w:vAlign w:val="center"/>
          </w:tcPr>
          <w:p w14:paraId="330B46E3" w14:textId="77777777" w:rsidR="00740909" w:rsidRDefault="0038073C">
            <w:pPr>
              <w:pStyle w:val="BodyTextFirstIndent1"/>
              <w:spacing w:after="0" w:line="288" w:lineRule="auto"/>
              <w:ind w:firstLineChars="0" w:firstLine="0"/>
              <w:jc w:val="center"/>
              <w:rPr>
                <w:rFonts w:ascii="仿宋" w:eastAsia="仿宋" w:hAnsi="仿宋" w:cs="仿宋"/>
                <w:sz w:val="24"/>
                <w:szCs w:val="24"/>
              </w:rPr>
            </w:pPr>
            <w:r>
              <w:rPr>
                <w:rFonts w:ascii="仿宋" w:eastAsia="仿宋" w:hAnsi="仿宋" w:cs="仿宋" w:hint="eastAsia"/>
                <w:sz w:val="24"/>
                <w:szCs w:val="24"/>
              </w:rPr>
              <w:t>2</w:t>
            </w:r>
          </w:p>
        </w:tc>
        <w:tc>
          <w:tcPr>
            <w:tcW w:w="3683" w:type="pct"/>
            <w:gridSpan w:val="3"/>
            <w:vAlign w:val="center"/>
          </w:tcPr>
          <w:p w14:paraId="52AB3CDF" w14:textId="77777777" w:rsidR="00740909" w:rsidRDefault="0038073C">
            <w:pPr>
              <w:pStyle w:val="BodyTextFirstIndent1"/>
              <w:spacing w:after="0" w:line="288" w:lineRule="auto"/>
              <w:ind w:firstLineChars="0" w:firstLine="0"/>
              <w:jc w:val="left"/>
              <w:rPr>
                <w:rFonts w:ascii="仿宋" w:eastAsia="仿宋" w:hAnsi="仿宋" w:cs="仿宋"/>
                <w:sz w:val="24"/>
                <w:szCs w:val="24"/>
              </w:rPr>
            </w:pPr>
            <w:r>
              <w:rPr>
                <w:rFonts w:ascii="仿宋" w:eastAsia="仿宋" w:hAnsi="仿宋" w:cs="仿宋" w:hint="eastAsia"/>
                <w:sz w:val="24"/>
                <w:szCs w:val="24"/>
              </w:rPr>
              <w:t>限速器—安全</w:t>
            </w:r>
            <w:proofErr w:type="gramStart"/>
            <w:r>
              <w:rPr>
                <w:rFonts w:ascii="仿宋" w:eastAsia="仿宋" w:hAnsi="仿宋" w:cs="仿宋" w:hint="eastAsia"/>
                <w:sz w:val="24"/>
                <w:szCs w:val="24"/>
              </w:rPr>
              <w:t>钳</w:t>
            </w:r>
            <w:proofErr w:type="gramEnd"/>
            <w:r>
              <w:rPr>
                <w:rFonts w:ascii="仿宋" w:eastAsia="仿宋" w:hAnsi="仿宋" w:cs="仿宋" w:hint="eastAsia"/>
                <w:sz w:val="24"/>
                <w:szCs w:val="24"/>
              </w:rPr>
              <w:t>联动试验（其中额定载重量为</w:t>
            </w:r>
            <w:r>
              <w:rPr>
                <w:rFonts w:ascii="仿宋" w:eastAsia="仿宋" w:hAnsi="仿宋" w:cs="仿宋" w:hint="eastAsia"/>
                <w:sz w:val="24"/>
                <w:szCs w:val="24"/>
              </w:rPr>
              <w:t>1600kg</w:t>
            </w:r>
            <w:r>
              <w:rPr>
                <w:rFonts w:ascii="仿宋" w:eastAsia="仿宋" w:hAnsi="仿宋" w:cs="仿宋" w:hint="eastAsia"/>
                <w:sz w:val="24"/>
                <w:szCs w:val="24"/>
              </w:rPr>
              <w:t>及以上的曳引驱动乘客电梯和额定载重量在</w:t>
            </w:r>
            <w:r>
              <w:rPr>
                <w:rFonts w:ascii="仿宋" w:eastAsia="仿宋" w:hAnsi="仿宋" w:cs="仿宋" w:hint="eastAsia"/>
                <w:sz w:val="24"/>
                <w:szCs w:val="24"/>
              </w:rPr>
              <w:t>3000kg</w:t>
            </w:r>
            <w:r>
              <w:rPr>
                <w:rFonts w:ascii="仿宋" w:eastAsia="仿宋" w:hAnsi="仿宋" w:cs="仿宋" w:hint="eastAsia"/>
                <w:sz w:val="24"/>
                <w:szCs w:val="24"/>
              </w:rPr>
              <w:t>及以上的曳引驱动载货电梯是在轿厢内装载额定载荷并以检修速度进行的试验）</w:t>
            </w:r>
          </w:p>
        </w:tc>
      </w:tr>
      <w:tr w:rsidR="00740909" w14:paraId="29B7DCB1" w14:textId="77777777" w:rsidTr="0038073C">
        <w:trPr>
          <w:trHeight w:val="598"/>
          <w:jc w:val="center"/>
        </w:trPr>
        <w:tc>
          <w:tcPr>
            <w:tcW w:w="1020" w:type="pct"/>
            <w:vMerge w:val="restart"/>
            <w:vAlign w:val="center"/>
          </w:tcPr>
          <w:p w14:paraId="70A44EEF" w14:textId="77777777" w:rsidR="00740909" w:rsidRDefault="0038073C">
            <w:pPr>
              <w:pStyle w:val="BodyTextFirstIndent1"/>
              <w:spacing w:after="0"/>
              <w:ind w:firstLineChars="0" w:firstLine="0"/>
              <w:jc w:val="center"/>
              <w:rPr>
                <w:rFonts w:ascii="宋体" w:hAnsi="宋体" w:cs="Times New Roman"/>
                <w:color w:val="000000"/>
                <w:spacing w:val="16"/>
                <w:sz w:val="24"/>
                <w:szCs w:val="24"/>
              </w:rPr>
            </w:pPr>
            <w:r>
              <w:rPr>
                <w:rFonts w:ascii="宋体" w:hAnsi="宋体" w:cs="Times New Roman" w:hint="eastAsia"/>
                <w:color w:val="000000"/>
                <w:spacing w:val="16"/>
                <w:sz w:val="24"/>
                <w:szCs w:val="24"/>
              </w:rPr>
              <w:t>查验结果</w:t>
            </w:r>
          </w:p>
        </w:tc>
        <w:tc>
          <w:tcPr>
            <w:tcW w:w="3980" w:type="pct"/>
            <w:gridSpan w:val="4"/>
            <w:vAlign w:val="center"/>
          </w:tcPr>
          <w:p w14:paraId="6A751BC9" w14:textId="77777777" w:rsidR="00740909" w:rsidRDefault="0038073C">
            <w:pPr>
              <w:pStyle w:val="BodyTextFirstIndent1"/>
              <w:spacing w:after="0" w:line="360" w:lineRule="auto"/>
              <w:ind w:firstLineChars="0" w:firstLine="0"/>
              <w:jc w:val="left"/>
              <w:rPr>
                <w:rFonts w:ascii="仿宋" w:eastAsia="仿宋" w:hAnsi="仿宋" w:cs="仿宋"/>
                <w:color w:val="000000"/>
                <w:spacing w:val="16"/>
                <w:sz w:val="24"/>
                <w:szCs w:val="24"/>
              </w:rPr>
            </w:pPr>
            <w:r>
              <w:rPr>
                <w:rFonts w:ascii="仿宋" w:eastAsia="仿宋" w:hAnsi="仿宋" w:cs="仿宋" w:hint="eastAsia"/>
                <w:sz w:val="24"/>
                <w:szCs w:val="24"/>
              </w:rPr>
              <w:sym w:font="Wingdings 2" w:char="00A3"/>
            </w:r>
            <w:r>
              <w:rPr>
                <w:rFonts w:ascii="仿宋" w:eastAsia="仿宋" w:hAnsi="仿宋" w:cs="仿宋" w:hint="eastAsia"/>
                <w:sz w:val="24"/>
                <w:szCs w:val="24"/>
              </w:rPr>
              <w:t>符合，可继续实施检验</w:t>
            </w:r>
            <w:r>
              <w:rPr>
                <w:rFonts w:ascii="仿宋" w:eastAsia="仿宋" w:hAnsi="仿宋" w:cs="仿宋" w:hint="eastAsia"/>
                <w:sz w:val="24"/>
                <w:szCs w:val="24"/>
              </w:rPr>
              <w:t>/</w:t>
            </w:r>
            <w:r>
              <w:rPr>
                <w:rFonts w:ascii="仿宋" w:eastAsia="仿宋" w:hAnsi="仿宋" w:cs="仿宋" w:hint="eastAsia"/>
                <w:sz w:val="24"/>
                <w:szCs w:val="24"/>
              </w:rPr>
              <w:t>检测（注</w:t>
            </w:r>
            <w:r>
              <w:rPr>
                <w:rFonts w:ascii="仿宋" w:eastAsia="仿宋" w:hAnsi="仿宋" w:cs="仿宋" w:hint="eastAsia"/>
                <w:sz w:val="24"/>
                <w:szCs w:val="24"/>
              </w:rPr>
              <w:t>1</w:t>
            </w:r>
            <w:r>
              <w:rPr>
                <w:rFonts w:ascii="仿宋" w:eastAsia="仿宋" w:hAnsi="仿宋" w:cs="仿宋" w:hint="eastAsia"/>
                <w:sz w:val="24"/>
                <w:szCs w:val="24"/>
              </w:rPr>
              <w:t>）</w:t>
            </w:r>
          </w:p>
        </w:tc>
      </w:tr>
      <w:tr w:rsidR="00740909" w14:paraId="5A1B1B44" w14:textId="77777777" w:rsidTr="0038073C">
        <w:trPr>
          <w:trHeight w:val="528"/>
          <w:jc w:val="center"/>
        </w:trPr>
        <w:tc>
          <w:tcPr>
            <w:tcW w:w="1020" w:type="pct"/>
            <w:vMerge/>
            <w:vAlign w:val="center"/>
          </w:tcPr>
          <w:p w14:paraId="0D9A30A5" w14:textId="77777777" w:rsidR="00740909" w:rsidRDefault="00740909">
            <w:pPr>
              <w:pStyle w:val="BodyTextFirstIndent1"/>
              <w:spacing w:after="0"/>
              <w:ind w:firstLineChars="0" w:firstLine="0"/>
              <w:jc w:val="center"/>
              <w:rPr>
                <w:rFonts w:ascii="宋体" w:hAnsi="宋体" w:cs="Times New Roman"/>
                <w:color w:val="000000"/>
                <w:spacing w:val="16"/>
                <w:sz w:val="24"/>
                <w:szCs w:val="24"/>
              </w:rPr>
            </w:pPr>
          </w:p>
        </w:tc>
        <w:tc>
          <w:tcPr>
            <w:tcW w:w="3980" w:type="pct"/>
            <w:gridSpan w:val="4"/>
            <w:vAlign w:val="center"/>
          </w:tcPr>
          <w:p w14:paraId="6F48E236" w14:textId="77777777" w:rsidR="00740909" w:rsidRDefault="0038073C">
            <w:pPr>
              <w:pStyle w:val="BodyTextFirstIndent1"/>
              <w:spacing w:after="0" w:line="360" w:lineRule="auto"/>
              <w:ind w:firstLineChars="0" w:firstLine="0"/>
              <w:jc w:val="left"/>
              <w:rPr>
                <w:rFonts w:ascii="仿宋" w:eastAsia="仿宋" w:hAnsi="仿宋" w:cs="仿宋"/>
                <w:color w:val="000000"/>
                <w:spacing w:val="16"/>
                <w:sz w:val="24"/>
                <w:szCs w:val="24"/>
              </w:rPr>
            </w:pPr>
            <w:r>
              <w:rPr>
                <w:rFonts w:ascii="仿宋" w:eastAsia="仿宋" w:hAnsi="仿宋" w:cs="仿宋" w:hint="eastAsia"/>
                <w:sz w:val="24"/>
                <w:szCs w:val="24"/>
              </w:rPr>
              <w:sym w:font="Wingdings 2" w:char="00A3"/>
            </w:r>
            <w:r>
              <w:rPr>
                <w:rFonts w:ascii="仿宋" w:eastAsia="仿宋" w:hAnsi="仿宋" w:cs="仿宋" w:hint="eastAsia"/>
                <w:sz w:val="24"/>
                <w:szCs w:val="24"/>
              </w:rPr>
              <w:t>不符合，详见检验意见通知书</w:t>
            </w:r>
            <w:r>
              <w:rPr>
                <w:rFonts w:ascii="仿宋" w:eastAsia="仿宋" w:hAnsi="仿宋" w:cs="仿宋" w:hint="eastAsia"/>
                <w:sz w:val="24"/>
                <w:szCs w:val="24"/>
              </w:rPr>
              <w:t>/</w:t>
            </w:r>
            <w:r>
              <w:rPr>
                <w:rFonts w:ascii="仿宋" w:eastAsia="仿宋" w:hAnsi="仿宋" w:cs="仿宋" w:hint="eastAsia"/>
                <w:sz w:val="24"/>
                <w:szCs w:val="24"/>
              </w:rPr>
              <w:t>自行检测备忘录（注</w:t>
            </w:r>
            <w:r>
              <w:rPr>
                <w:rFonts w:ascii="仿宋" w:eastAsia="仿宋" w:hAnsi="仿宋" w:cs="仿宋" w:hint="eastAsia"/>
                <w:sz w:val="24"/>
                <w:szCs w:val="24"/>
              </w:rPr>
              <w:t>2</w:t>
            </w:r>
            <w:r>
              <w:rPr>
                <w:rFonts w:ascii="仿宋" w:eastAsia="仿宋" w:hAnsi="仿宋" w:cs="仿宋" w:hint="eastAsia"/>
                <w:sz w:val="24"/>
                <w:szCs w:val="24"/>
              </w:rPr>
              <w:t>）</w:t>
            </w:r>
          </w:p>
        </w:tc>
      </w:tr>
      <w:tr w:rsidR="00740909" w14:paraId="5CE05051" w14:textId="77777777" w:rsidTr="0038073C">
        <w:trPr>
          <w:jc w:val="center"/>
        </w:trPr>
        <w:tc>
          <w:tcPr>
            <w:tcW w:w="1020" w:type="pct"/>
            <w:vAlign w:val="center"/>
          </w:tcPr>
          <w:p w14:paraId="5CF1DE09" w14:textId="77777777" w:rsidR="00740909" w:rsidRDefault="0038073C">
            <w:pPr>
              <w:pStyle w:val="BodyTextFirstIndent1"/>
              <w:spacing w:after="0"/>
              <w:ind w:firstLineChars="0" w:firstLine="0"/>
              <w:jc w:val="center"/>
              <w:rPr>
                <w:rFonts w:ascii="宋体" w:hAnsi="宋体" w:cs="Times New Roman"/>
                <w:color w:val="000000"/>
                <w:spacing w:val="16"/>
                <w:sz w:val="24"/>
                <w:szCs w:val="24"/>
              </w:rPr>
            </w:pPr>
            <w:r>
              <w:rPr>
                <w:rFonts w:ascii="宋体" w:hAnsi="宋体" w:cs="Times New Roman" w:hint="eastAsia"/>
                <w:color w:val="000000"/>
                <w:spacing w:val="16"/>
                <w:sz w:val="24"/>
                <w:szCs w:val="24"/>
              </w:rPr>
              <w:t>查验人</w:t>
            </w:r>
          </w:p>
        </w:tc>
        <w:tc>
          <w:tcPr>
            <w:tcW w:w="1576" w:type="pct"/>
            <w:gridSpan w:val="2"/>
          </w:tcPr>
          <w:p w14:paraId="45DFF369" w14:textId="77777777" w:rsidR="00740909" w:rsidRDefault="00740909">
            <w:pPr>
              <w:pStyle w:val="BodyTextFirstIndent1"/>
              <w:spacing w:after="0"/>
              <w:ind w:firstLineChars="0" w:firstLine="0"/>
              <w:jc w:val="center"/>
              <w:rPr>
                <w:rFonts w:ascii="宋体" w:hAnsi="宋体" w:cs="Times New Roman"/>
                <w:color w:val="000000"/>
                <w:spacing w:val="16"/>
                <w:sz w:val="28"/>
                <w:szCs w:val="28"/>
              </w:rPr>
            </w:pPr>
          </w:p>
        </w:tc>
        <w:tc>
          <w:tcPr>
            <w:tcW w:w="786" w:type="pct"/>
            <w:vAlign w:val="center"/>
          </w:tcPr>
          <w:p w14:paraId="3B89CB73" w14:textId="77777777" w:rsidR="00740909" w:rsidRDefault="0038073C">
            <w:pPr>
              <w:pStyle w:val="BodyTextFirstIndent1"/>
              <w:spacing w:after="0"/>
              <w:ind w:firstLineChars="0" w:firstLine="0"/>
              <w:jc w:val="center"/>
              <w:rPr>
                <w:rFonts w:ascii="宋体" w:hAnsi="宋体" w:cs="Times New Roman"/>
                <w:color w:val="000000"/>
                <w:spacing w:val="16"/>
                <w:sz w:val="28"/>
                <w:szCs w:val="28"/>
              </w:rPr>
            </w:pPr>
            <w:r>
              <w:rPr>
                <w:rFonts w:ascii="宋体" w:hAnsi="宋体" w:cs="Times New Roman" w:hint="eastAsia"/>
                <w:color w:val="000000"/>
                <w:spacing w:val="16"/>
                <w:sz w:val="24"/>
                <w:szCs w:val="24"/>
              </w:rPr>
              <w:t>查验日期</w:t>
            </w:r>
          </w:p>
        </w:tc>
        <w:tc>
          <w:tcPr>
            <w:tcW w:w="1618" w:type="pct"/>
            <w:vAlign w:val="center"/>
          </w:tcPr>
          <w:p w14:paraId="304EDF7B" w14:textId="77777777" w:rsidR="00740909" w:rsidRDefault="0038073C">
            <w:pPr>
              <w:pStyle w:val="BodyTextFirstIndent1"/>
              <w:spacing w:after="0"/>
              <w:ind w:firstLineChars="0" w:firstLine="0"/>
              <w:jc w:val="center"/>
              <w:rPr>
                <w:rFonts w:ascii="宋体" w:hAnsi="宋体" w:cs="Times New Roman"/>
                <w:color w:val="000000"/>
                <w:spacing w:val="16"/>
                <w:sz w:val="28"/>
                <w:szCs w:val="28"/>
              </w:rPr>
            </w:pPr>
            <w:r>
              <w:rPr>
                <w:rFonts w:ascii="宋体" w:hAnsi="宋体" w:cs="宋体" w:hint="eastAsia"/>
                <w:sz w:val="24"/>
                <w:szCs w:val="24"/>
              </w:rPr>
              <w:t>2024</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日</w:t>
            </w:r>
          </w:p>
        </w:tc>
      </w:tr>
    </w:tbl>
    <w:p w14:paraId="24761D14" w14:textId="77777777" w:rsidR="00740909" w:rsidRDefault="0038073C">
      <w:pPr>
        <w:pStyle w:val="BodyTextFirstIndent1"/>
        <w:spacing w:beforeLines="50" w:before="156" w:after="0"/>
        <w:ind w:firstLineChars="0" w:firstLine="0"/>
        <w:jc w:val="left"/>
        <w:rPr>
          <w:rFonts w:ascii="宋体" w:hAnsi="宋体" w:cs="宋体"/>
          <w:color w:val="000000"/>
          <w:spacing w:val="16"/>
        </w:rPr>
      </w:pPr>
      <w:r>
        <w:rPr>
          <w:rFonts w:ascii="宋体" w:hAnsi="宋体" w:cs="宋体" w:hint="eastAsia"/>
          <w:b/>
          <w:bCs/>
          <w:spacing w:val="-6"/>
          <w:kern w:val="0"/>
        </w:rPr>
        <w:t>注</w:t>
      </w:r>
      <w:r>
        <w:rPr>
          <w:rFonts w:ascii="宋体" w:hAnsi="宋体" w:cs="宋体" w:hint="eastAsia"/>
          <w:b/>
          <w:bCs/>
          <w:spacing w:val="-6"/>
          <w:kern w:val="0"/>
        </w:rPr>
        <w:t>1</w:t>
      </w:r>
      <w:r>
        <w:rPr>
          <w:rFonts w:ascii="宋体" w:hAnsi="宋体" w:cs="宋体" w:hint="eastAsia"/>
          <w:spacing w:val="-6"/>
          <w:kern w:val="0"/>
        </w:rPr>
        <w:t>：</w:t>
      </w:r>
      <w:r>
        <w:rPr>
          <w:rFonts w:ascii="仿宋" w:eastAsia="仿宋" w:hAnsi="仿宋" w:cs="仿宋" w:hint="eastAsia"/>
          <w:sz w:val="24"/>
          <w:szCs w:val="24"/>
        </w:rPr>
        <w:t>如符合，检验检测完毕后，将本查验</w:t>
      </w:r>
      <w:proofErr w:type="gramStart"/>
      <w:r>
        <w:rPr>
          <w:rFonts w:ascii="仿宋" w:eastAsia="仿宋" w:hAnsi="仿宋" w:cs="仿宋" w:hint="eastAsia"/>
          <w:sz w:val="24"/>
          <w:szCs w:val="24"/>
        </w:rPr>
        <w:t>表随资料</w:t>
      </w:r>
      <w:proofErr w:type="gramEnd"/>
      <w:r>
        <w:rPr>
          <w:rFonts w:ascii="仿宋" w:eastAsia="仿宋" w:hAnsi="仿宋" w:cs="仿宋" w:hint="eastAsia"/>
          <w:sz w:val="24"/>
          <w:szCs w:val="24"/>
        </w:rPr>
        <w:t>存档，并在存档资料目录清单的空白栏中注明，参考申请表的填写方式</w:t>
      </w:r>
      <w:r>
        <w:rPr>
          <w:rFonts w:ascii="宋体" w:hAnsi="宋体" w:cs="宋体" w:hint="eastAsia"/>
          <w:spacing w:val="-6"/>
          <w:kern w:val="0"/>
        </w:rPr>
        <w:t>；</w:t>
      </w:r>
    </w:p>
    <w:p w14:paraId="62464016" w14:textId="77777777" w:rsidR="00740909" w:rsidRDefault="0038073C">
      <w:pPr>
        <w:pStyle w:val="BodyTextFirstIndent1"/>
        <w:spacing w:after="0"/>
        <w:ind w:firstLineChars="0" w:firstLine="0"/>
      </w:pPr>
      <w:r>
        <w:rPr>
          <w:rFonts w:ascii="宋体" w:hAnsi="宋体" w:cs="宋体" w:hint="eastAsia"/>
          <w:b/>
          <w:bCs/>
          <w:color w:val="000000"/>
          <w:spacing w:val="16"/>
        </w:rPr>
        <w:t>注</w:t>
      </w:r>
      <w:r>
        <w:rPr>
          <w:rFonts w:ascii="宋体" w:hAnsi="宋体" w:cs="宋体" w:hint="eastAsia"/>
          <w:b/>
          <w:bCs/>
          <w:color w:val="000000"/>
          <w:spacing w:val="16"/>
        </w:rPr>
        <w:t>2</w:t>
      </w:r>
      <w:r>
        <w:rPr>
          <w:rFonts w:ascii="宋体" w:hAnsi="宋体" w:cs="宋体" w:hint="eastAsia"/>
          <w:color w:val="000000"/>
          <w:spacing w:val="16"/>
        </w:rPr>
        <w:t>：</w:t>
      </w:r>
      <w:r>
        <w:rPr>
          <w:rFonts w:ascii="仿宋" w:eastAsia="仿宋" w:hAnsi="仿宋" w:cs="仿宋" w:hint="eastAsia"/>
          <w:sz w:val="24"/>
          <w:szCs w:val="24"/>
        </w:rPr>
        <w:t>如不符合，在检验意见通知书或自行检测备忘录中填写“因未按</w:t>
      </w:r>
      <w:r>
        <w:rPr>
          <w:rFonts w:ascii="仿宋" w:eastAsia="仿宋" w:hAnsi="仿宋" w:cs="仿宋" w:hint="eastAsia"/>
          <w:sz w:val="24"/>
          <w:szCs w:val="24"/>
        </w:rPr>
        <w:t>94</w:t>
      </w:r>
      <w:r>
        <w:rPr>
          <w:rFonts w:ascii="仿宋" w:eastAsia="仿宋" w:hAnsi="仿宋" w:cs="仿宋" w:hint="eastAsia"/>
          <w:sz w:val="24"/>
          <w:szCs w:val="24"/>
        </w:rPr>
        <w:t>号文进行维护保养，中止检验</w:t>
      </w:r>
      <w:r>
        <w:rPr>
          <w:rFonts w:ascii="仿宋" w:eastAsia="仿宋" w:hAnsi="仿宋" w:cs="仿宋" w:hint="eastAsia"/>
          <w:sz w:val="24"/>
          <w:szCs w:val="24"/>
        </w:rPr>
        <w:t>/</w:t>
      </w:r>
      <w:r>
        <w:rPr>
          <w:rFonts w:ascii="仿宋" w:eastAsia="仿宋" w:hAnsi="仿宋" w:cs="仿宋" w:hint="eastAsia"/>
          <w:sz w:val="24"/>
          <w:szCs w:val="24"/>
        </w:rPr>
        <w:t>检测”，并</w:t>
      </w:r>
      <w:proofErr w:type="gramStart"/>
      <w:r>
        <w:rPr>
          <w:rFonts w:ascii="仿宋" w:eastAsia="仿宋" w:hAnsi="仿宋" w:cs="仿宋" w:hint="eastAsia"/>
          <w:sz w:val="24"/>
          <w:szCs w:val="24"/>
        </w:rPr>
        <w:t>交使用</w:t>
      </w:r>
      <w:proofErr w:type="gramEnd"/>
      <w:r>
        <w:rPr>
          <w:rFonts w:ascii="仿宋" w:eastAsia="仿宋" w:hAnsi="仿宋" w:cs="仿宋" w:hint="eastAsia"/>
          <w:sz w:val="24"/>
          <w:szCs w:val="24"/>
        </w:rPr>
        <w:t>单位；存在严重事故隐患的，还应当立即上报当地监管部门。</w:t>
      </w:r>
    </w:p>
    <w:sectPr w:rsidR="00740909">
      <w:pgSz w:w="11906" w:h="16838"/>
      <w:pgMar w:top="1304" w:right="1020" w:bottom="1304" w:left="102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BhZmIxMmRlY2UyZjc1YjM5NzUyZDNhNzg5Yjc2ZTEifQ=="/>
  </w:docVars>
  <w:rsids>
    <w:rsidRoot w:val="00740909"/>
    <w:rsid w:val="0038073C"/>
    <w:rsid w:val="00740909"/>
    <w:rsid w:val="034B3DCC"/>
    <w:rsid w:val="0EAD1DE8"/>
    <w:rsid w:val="2C0D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AB8B7"/>
  <w15:docId w15:val="{7C9F7AAA-D26B-439F-93F9-D39B0C3D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autoRedefine/>
    <w:qFormat/>
    <w:pPr>
      <w:spacing w:after="120"/>
    </w:pPr>
  </w:style>
  <w:style w:type="paragraph" w:styleId="a4">
    <w:name w:val="Body Text First Indent"/>
    <w:next w:val="a3"/>
    <w:autoRedefine/>
    <w:qFormat/>
    <w:pPr>
      <w:widowControl w:val="0"/>
      <w:spacing w:after="120"/>
      <w:ind w:firstLineChars="200" w:firstLine="720"/>
      <w:jc w:val="both"/>
    </w:pPr>
    <w:rPr>
      <w:rFonts w:ascii="Calibri" w:eastAsia="宋体" w:hAnsi="Calibri" w:cs="Times New Roman"/>
      <w:color w:val="000000"/>
      <w:kern w:val="2"/>
      <w:sz w:val="21"/>
      <w:szCs w:val="24"/>
    </w:rPr>
  </w:style>
  <w:style w:type="paragraph" w:styleId="a5">
    <w:name w:val="header"/>
    <w:basedOn w:val="a"/>
    <w:autoRedefine/>
    <w:qFormat/>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39"/>
    <w:qFormat/>
    <w:rPr>
      <w:rFonts w:ascii="等线" w:eastAsia="等线"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FirstIndent1">
    <w:name w:val="Body Text First Indent1"/>
    <w:basedOn w:val="a3"/>
    <w:next w:val="a5"/>
    <w:autoRedefine/>
    <w:uiPriority w:val="99"/>
    <w:qFormat/>
    <w:pPr>
      <w:ind w:firstLineChars="1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田成刚</dc:creator>
  <cp:lastModifiedBy>先生 白</cp:lastModifiedBy>
  <cp:revision>2</cp:revision>
  <dcterms:created xsi:type="dcterms:W3CDTF">2024-01-31T07:00:00Z</dcterms:created>
  <dcterms:modified xsi:type="dcterms:W3CDTF">2024-01-31T07:00:00Z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75F580029C964B9CB18886FD11F3B76D_12</vt:lpwstr>
  </property>
</Properties>
</file>